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9D1B" w14:textId="5C5551CC" w:rsidR="00C613D8" w:rsidRDefault="00C613D8" w:rsidP="00C613D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Lista actelor juridice în copii</w:t>
      </w:r>
      <w:r w:rsidR="002321C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necesare secției contabile</w:t>
      </w:r>
    </w:p>
    <w:p w14:paraId="16D3E4E9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(cu modificările ulterioare);</w:t>
      </w:r>
    </w:p>
    <w:p w14:paraId="0583B56D" w14:textId="0730FF8E" w:rsidR="00C613D8" w:rsidRPr="004F6BFC" w:rsidRDefault="00C613D8" w:rsidP="004F6B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Decizie (cu modificările ulterioare);</w:t>
      </w:r>
    </w:p>
    <w:p w14:paraId="28D3DA7C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buletin administrator (cu modificările ulterioare);</w:t>
      </w:r>
    </w:p>
    <w:p w14:paraId="62719040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bancar (cu modificările ulterioare);</w:t>
      </w:r>
    </w:p>
    <w:p w14:paraId="39B7D2D9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Fișa codurilor statistice (cu modificările ulterioare);</w:t>
      </w:r>
    </w:p>
    <w:p w14:paraId="5C20A260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TVA (cu modificările ulterioare);</w:t>
      </w:r>
    </w:p>
    <w:p w14:paraId="4D39391B" w14:textId="25963F0F" w:rsidR="00C613D8" w:rsidRPr="002321CD" w:rsidRDefault="00C613D8" w:rsidP="002321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Notificare comerț (cu modificările ulterioare),</w:t>
      </w:r>
      <w:r w:rsidR="002321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21CD">
        <w:rPr>
          <w:rFonts w:ascii="Times New Roman" w:hAnsi="Times New Roman" w:cs="Times New Roman"/>
          <w:sz w:val="24"/>
          <w:szCs w:val="24"/>
          <w:lang w:val="ro-RO"/>
        </w:rPr>
        <w:t>inclusiv pentru dispozitivele publicitare;</w:t>
      </w:r>
    </w:p>
    <w:p w14:paraId="27509601" w14:textId="73E9B5C2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Cartela MCC</w:t>
      </w:r>
      <w:r w:rsidR="00EB251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(cu modificările ulterioare);</w:t>
      </w:r>
    </w:p>
    <w:p w14:paraId="59976BFE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Certificatul cu privire la subdiviziuni (cu modificările ulterioare);</w:t>
      </w:r>
    </w:p>
    <w:p w14:paraId="2116E1FE" w14:textId="77777777" w:rsidR="00C613D8" w:rsidRDefault="00C613D8" w:rsidP="00C61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Licența (cu modificările ulterioare);</w:t>
      </w:r>
    </w:p>
    <w:p w14:paraId="05E88446" w14:textId="371E5C8A" w:rsidR="00C613D8" w:rsidRDefault="00C613D8" w:rsidP="00C613D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din registrul bunurilor imobiliare</w:t>
      </w:r>
      <w:r w:rsidR="002321CD">
        <w:rPr>
          <w:rFonts w:ascii="Times New Roman" w:hAnsi="Times New Roman" w:cs="Times New Roman"/>
          <w:sz w:val="24"/>
          <w:szCs w:val="24"/>
          <w:lang w:val="ro-RO"/>
        </w:rPr>
        <w:t xml:space="preserve"> (în scopul tranzacțiilor, în scopuri fiscale);</w:t>
      </w:r>
    </w:p>
    <w:p w14:paraId="34D3F12E" w14:textId="52B3991F" w:rsidR="003E239A" w:rsidRDefault="003E239A" w:rsidP="00C613D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Certifcat IT Park</w:t>
      </w:r>
      <w:r w:rsidR="002321C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273158" w14:textId="77777777" w:rsidR="00C613D8" w:rsidRDefault="00C613D8" w:rsidP="00C613D8">
      <w:pPr>
        <w:pStyle w:val="a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214E10E7" w14:textId="77777777" w:rsidR="0017081E" w:rsidRPr="00C613D8" w:rsidRDefault="0017081E">
      <w:pPr>
        <w:rPr>
          <w:lang w:val="ro-RO"/>
        </w:rPr>
      </w:pPr>
    </w:p>
    <w:sectPr w:rsidR="0017081E" w:rsidRPr="00C613D8" w:rsidSect="005A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13FE6"/>
    <w:multiLevelType w:val="hybridMultilevel"/>
    <w:tmpl w:val="3118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84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7F"/>
    <w:rsid w:val="0017081E"/>
    <w:rsid w:val="002321CD"/>
    <w:rsid w:val="003E239A"/>
    <w:rsid w:val="004F6BFC"/>
    <w:rsid w:val="005A580B"/>
    <w:rsid w:val="00C01194"/>
    <w:rsid w:val="00C613D8"/>
    <w:rsid w:val="00E22B63"/>
    <w:rsid w:val="00EA3E7F"/>
    <w:rsid w:val="00E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46C9"/>
  <w15:chartTrackingRefBased/>
  <w15:docId w15:val="{5D16A2DA-10C8-4A78-91B1-9AC3F05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D8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3D8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C61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2022-02-13T13:25:00Z</cp:lastPrinted>
  <dcterms:created xsi:type="dcterms:W3CDTF">2022-02-13T11:09:00Z</dcterms:created>
  <dcterms:modified xsi:type="dcterms:W3CDTF">2022-09-07T17:18:00Z</dcterms:modified>
</cp:coreProperties>
</file>